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7E" w:rsidRPr="00DB147E" w:rsidRDefault="00DB147E" w:rsidP="00DB147E">
      <w:pPr>
        <w:pStyle w:val="a6"/>
        <w:spacing w:line="360" w:lineRule="auto"/>
        <w:rPr>
          <w:rFonts w:ascii="Times New Roman" w:hAnsi="Times New Roman" w:cs="Times New Roman"/>
        </w:rPr>
      </w:pPr>
      <w:r>
        <w:t xml:space="preserve">                 </w:t>
      </w:r>
      <w:r w:rsidRPr="00DB147E">
        <w:rPr>
          <w:rFonts w:ascii="Times New Roman" w:hAnsi="Times New Roman" w:cs="Times New Roman"/>
        </w:rPr>
        <w:t>АДМИНИСТРАЦИЯ</w:t>
      </w:r>
    </w:p>
    <w:p w:rsidR="00DB147E" w:rsidRPr="00DB147E" w:rsidRDefault="00DB147E" w:rsidP="00DB147E">
      <w:pPr>
        <w:pStyle w:val="a6"/>
        <w:spacing w:line="360" w:lineRule="auto"/>
        <w:rPr>
          <w:rFonts w:ascii="Times New Roman" w:hAnsi="Times New Roman" w:cs="Times New Roman"/>
        </w:rPr>
      </w:pPr>
      <w:r w:rsidRPr="00DB147E">
        <w:rPr>
          <w:rFonts w:ascii="Times New Roman" w:hAnsi="Times New Roman" w:cs="Times New Roman"/>
        </w:rPr>
        <w:t xml:space="preserve">           СЕЛЬСКОГО ПОСЕЛЕНИЯ </w:t>
      </w:r>
    </w:p>
    <w:p w:rsidR="00DB147E" w:rsidRPr="00DB147E" w:rsidRDefault="00DF310D" w:rsidP="00DB147E">
      <w:pPr>
        <w:pStyle w:val="a6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ЧУВАШСКОЕ УРМЕТЬЕВО</w:t>
      </w:r>
    </w:p>
    <w:p w:rsidR="00DB147E" w:rsidRPr="00DB147E" w:rsidRDefault="00DB147E" w:rsidP="00DB147E">
      <w:pPr>
        <w:pStyle w:val="a6"/>
        <w:spacing w:line="360" w:lineRule="auto"/>
        <w:rPr>
          <w:rFonts w:ascii="Times New Roman" w:hAnsi="Times New Roman" w:cs="Times New Roman"/>
        </w:rPr>
      </w:pPr>
      <w:r w:rsidRPr="00DB147E">
        <w:rPr>
          <w:rFonts w:ascii="Times New Roman" w:hAnsi="Times New Roman" w:cs="Times New Roman"/>
        </w:rPr>
        <w:t xml:space="preserve">        МУНИЦИПАЛЬНОГО РАЙОНА</w:t>
      </w:r>
    </w:p>
    <w:p w:rsidR="00DB147E" w:rsidRPr="00DB147E" w:rsidRDefault="00DB147E" w:rsidP="00DB147E">
      <w:pPr>
        <w:pStyle w:val="a6"/>
        <w:spacing w:line="360" w:lineRule="auto"/>
        <w:rPr>
          <w:rFonts w:ascii="Times New Roman" w:hAnsi="Times New Roman" w:cs="Times New Roman"/>
        </w:rPr>
      </w:pPr>
      <w:r w:rsidRPr="00DB147E">
        <w:rPr>
          <w:rFonts w:ascii="Times New Roman" w:hAnsi="Times New Roman" w:cs="Times New Roman"/>
        </w:rPr>
        <w:t xml:space="preserve">             ЧЕЛНО-ВЕРШИНСКИЙ</w:t>
      </w:r>
    </w:p>
    <w:p w:rsidR="00DB147E" w:rsidRPr="00DB147E" w:rsidRDefault="00DB147E" w:rsidP="00DB147E">
      <w:pPr>
        <w:pStyle w:val="a6"/>
        <w:spacing w:line="360" w:lineRule="auto"/>
        <w:rPr>
          <w:rFonts w:ascii="Times New Roman" w:hAnsi="Times New Roman" w:cs="Times New Roman"/>
        </w:rPr>
      </w:pPr>
      <w:r w:rsidRPr="00DB147E">
        <w:rPr>
          <w:rFonts w:ascii="Times New Roman" w:hAnsi="Times New Roman" w:cs="Times New Roman"/>
        </w:rPr>
        <w:t xml:space="preserve">             САМАРСКОЙ ОБЛАСТИ</w:t>
      </w:r>
    </w:p>
    <w:p w:rsidR="00DB147E" w:rsidRPr="00DB147E" w:rsidRDefault="00DB147E" w:rsidP="00DB147E">
      <w:pPr>
        <w:pStyle w:val="a6"/>
      </w:pPr>
    </w:p>
    <w:p w:rsidR="00DB147E" w:rsidRPr="00DB147E" w:rsidRDefault="00DB147E" w:rsidP="00DB14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B147E">
        <w:rPr>
          <w:rFonts w:ascii="Times New Roman" w:hAnsi="Times New Roman" w:cs="Times New Roman"/>
          <w:b/>
          <w:sz w:val="28"/>
          <w:szCs w:val="28"/>
        </w:rPr>
        <w:t xml:space="preserve">    ПОСТАНОВЛЕНИЕ     </w:t>
      </w:r>
    </w:p>
    <w:p w:rsidR="00DB147E" w:rsidRPr="00A05ABF" w:rsidRDefault="00DB147E" w:rsidP="00DB147E">
      <w:pPr>
        <w:rPr>
          <w:rFonts w:ascii="Times New Roman" w:hAnsi="Times New Roman" w:cs="Times New Roman"/>
        </w:rPr>
      </w:pPr>
      <w:r>
        <w:t xml:space="preserve">               </w:t>
      </w:r>
      <w:r w:rsidRPr="00A05ABF">
        <w:rPr>
          <w:rFonts w:ascii="Times New Roman" w:hAnsi="Times New Roman" w:cs="Times New Roman"/>
        </w:rPr>
        <w:t xml:space="preserve">от  </w:t>
      </w:r>
      <w:r w:rsidR="008731A7">
        <w:rPr>
          <w:rFonts w:ascii="Times New Roman" w:hAnsi="Times New Roman" w:cs="Times New Roman"/>
        </w:rPr>
        <w:t>26</w:t>
      </w:r>
      <w:r w:rsidR="00E8759E">
        <w:rPr>
          <w:rFonts w:ascii="Times New Roman" w:hAnsi="Times New Roman" w:cs="Times New Roman"/>
        </w:rPr>
        <w:t>.10</w:t>
      </w:r>
      <w:r w:rsidR="001D13BD">
        <w:rPr>
          <w:rFonts w:ascii="Times New Roman" w:hAnsi="Times New Roman" w:cs="Times New Roman"/>
        </w:rPr>
        <w:t>.202</w:t>
      </w:r>
      <w:r w:rsidR="0023528A">
        <w:rPr>
          <w:rFonts w:ascii="Times New Roman" w:hAnsi="Times New Roman" w:cs="Times New Roman"/>
        </w:rPr>
        <w:t>3</w:t>
      </w:r>
      <w:r w:rsidRPr="00A05ABF">
        <w:rPr>
          <w:rFonts w:ascii="Times New Roman" w:hAnsi="Times New Roman" w:cs="Times New Roman"/>
        </w:rPr>
        <w:t xml:space="preserve"> г  № </w:t>
      </w:r>
      <w:r w:rsidR="008731A7">
        <w:rPr>
          <w:rFonts w:ascii="Times New Roman" w:hAnsi="Times New Roman" w:cs="Times New Roman"/>
        </w:rPr>
        <w:t>77</w:t>
      </w:r>
    </w:p>
    <w:p w:rsidR="00DB147E" w:rsidRDefault="00DB147E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Об утверждении предварительных итогов</w:t>
      </w:r>
    </w:p>
    <w:p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социально-экономического развития за 20</w:t>
      </w:r>
      <w:r w:rsidR="001D13BD">
        <w:rPr>
          <w:rFonts w:ascii="Times New Roman" w:hAnsi="Times New Roman" w:cs="Times New Roman"/>
          <w:szCs w:val="28"/>
        </w:rPr>
        <w:t>2</w:t>
      </w:r>
      <w:r w:rsidR="0023528A">
        <w:rPr>
          <w:rFonts w:ascii="Times New Roman" w:hAnsi="Times New Roman" w:cs="Times New Roman"/>
          <w:szCs w:val="28"/>
        </w:rPr>
        <w:t>3</w:t>
      </w:r>
      <w:r w:rsidR="00DF310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год </w:t>
      </w:r>
    </w:p>
    <w:p w:rsidR="00172317" w:rsidRDefault="00172317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172317" w:rsidRDefault="00172317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172317" w:rsidRDefault="00172317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 соответствии со статьей 173 Бюджетного кодекса Российской Федерации, положением о бюджетном устройстве и бюджетном процессе сельского поселения </w:t>
      </w:r>
      <w:proofErr w:type="gramStart"/>
      <w:r w:rsidR="00DF310D" w:rsidRPr="00DF310D">
        <w:rPr>
          <w:rFonts w:ascii="Times New Roman" w:hAnsi="Times New Roman" w:cs="Times New Roman"/>
          <w:szCs w:val="28"/>
        </w:rPr>
        <w:t>Чувашское</w:t>
      </w:r>
      <w:proofErr w:type="gramEnd"/>
      <w:r w:rsidR="00DF310D" w:rsidRPr="00DF310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DF310D" w:rsidRPr="00DF310D">
        <w:rPr>
          <w:rFonts w:ascii="Times New Roman" w:hAnsi="Times New Roman" w:cs="Times New Roman"/>
          <w:szCs w:val="28"/>
        </w:rPr>
        <w:t>Урметьево</w:t>
      </w:r>
      <w:proofErr w:type="spellEnd"/>
      <w:r w:rsidR="00DF310D" w:rsidRPr="00DF310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Cs w:val="28"/>
        </w:rPr>
        <w:t xml:space="preserve">, утвержденным решением Собрания представителей сельского поселения </w:t>
      </w:r>
      <w:r w:rsidR="00DF310D" w:rsidRPr="00DF310D">
        <w:rPr>
          <w:rFonts w:ascii="Times New Roman" w:hAnsi="Times New Roman" w:cs="Times New Roman"/>
          <w:szCs w:val="28"/>
        </w:rPr>
        <w:t xml:space="preserve">Чувашское </w:t>
      </w:r>
      <w:proofErr w:type="spellStart"/>
      <w:r w:rsidR="00DF310D" w:rsidRPr="00DF310D">
        <w:rPr>
          <w:rFonts w:ascii="Times New Roman" w:hAnsi="Times New Roman" w:cs="Times New Roman"/>
          <w:szCs w:val="28"/>
        </w:rPr>
        <w:t>Урметьево</w:t>
      </w:r>
      <w:proofErr w:type="spellEnd"/>
      <w:r w:rsidR="00DF310D" w:rsidRPr="00DF310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от </w:t>
      </w:r>
      <w:r w:rsidR="00DF310D" w:rsidRPr="00DF310D">
        <w:rPr>
          <w:rFonts w:ascii="Times New Roman" w:hAnsi="Times New Roman" w:cs="Times New Roman"/>
          <w:szCs w:val="28"/>
        </w:rPr>
        <w:t>28.11.2016г. № 47</w:t>
      </w:r>
      <w:r>
        <w:rPr>
          <w:rFonts w:ascii="Times New Roman" w:hAnsi="Times New Roman" w:cs="Times New Roman"/>
          <w:szCs w:val="28"/>
        </w:rPr>
        <w:t xml:space="preserve">. </w:t>
      </w:r>
    </w:p>
    <w:p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ПОСТАНОВЛЯЕТ: </w:t>
      </w:r>
    </w:p>
    <w:p w:rsidR="000D685C" w:rsidRDefault="000D685C" w:rsidP="00DF310D">
      <w:pPr>
        <w:pStyle w:val="3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Утвердить предварительные итоги социально-экономического развития за 9 месяцев 20</w:t>
      </w:r>
      <w:r w:rsidR="001D13BD">
        <w:rPr>
          <w:rFonts w:ascii="Times New Roman" w:hAnsi="Times New Roman" w:cs="Times New Roman"/>
          <w:szCs w:val="28"/>
        </w:rPr>
        <w:t>2</w:t>
      </w:r>
      <w:r w:rsidR="0023528A">
        <w:rPr>
          <w:rFonts w:ascii="Times New Roman" w:hAnsi="Times New Roman" w:cs="Times New Roman"/>
          <w:szCs w:val="28"/>
        </w:rPr>
        <w:t>3</w:t>
      </w:r>
      <w:r>
        <w:rPr>
          <w:rFonts w:ascii="Times New Roman" w:hAnsi="Times New Roman" w:cs="Times New Roman"/>
          <w:szCs w:val="28"/>
        </w:rPr>
        <w:t xml:space="preserve"> года и ожидаемые итоги социально-экономического развития сельского поселения </w:t>
      </w:r>
      <w:r w:rsidR="00DF310D" w:rsidRPr="00DF310D">
        <w:rPr>
          <w:rFonts w:ascii="Times New Roman" w:hAnsi="Times New Roman" w:cs="Times New Roman"/>
          <w:szCs w:val="28"/>
        </w:rPr>
        <w:t xml:space="preserve">Чувашское </w:t>
      </w:r>
      <w:proofErr w:type="spellStart"/>
      <w:r w:rsidR="00DF310D" w:rsidRPr="00DF310D">
        <w:rPr>
          <w:rFonts w:ascii="Times New Roman" w:hAnsi="Times New Roman" w:cs="Times New Roman"/>
          <w:szCs w:val="28"/>
        </w:rPr>
        <w:t>Урметьево</w:t>
      </w:r>
      <w:proofErr w:type="spellEnd"/>
      <w:r w:rsidR="00DF310D" w:rsidRPr="00DF310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Cs w:val="28"/>
        </w:rPr>
        <w:t xml:space="preserve"> на 20</w:t>
      </w:r>
      <w:r w:rsidR="00697052">
        <w:rPr>
          <w:rFonts w:ascii="Times New Roman" w:hAnsi="Times New Roman" w:cs="Times New Roman"/>
          <w:szCs w:val="28"/>
        </w:rPr>
        <w:t>2</w:t>
      </w:r>
      <w:r w:rsidR="0023528A">
        <w:rPr>
          <w:rFonts w:ascii="Times New Roman" w:hAnsi="Times New Roman" w:cs="Times New Roman"/>
          <w:szCs w:val="28"/>
        </w:rPr>
        <w:t>3</w:t>
      </w:r>
      <w:r w:rsidR="00DF310D">
        <w:rPr>
          <w:rFonts w:ascii="Times New Roman" w:hAnsi="Times New Roman" w:cs="Times New Roman"/>
          <w:szCs w:val="28"/>
        </w:rPr>
        <w:t xml:space="preserve"> год </w:t>
      </w:r>
      <w:r>
        <w:rPr>
          <w:rFonts w:ascii="Times New Roman" w:hAnsi="Times New Roman" w:cs="Times New Roman"/>
          <w:szCs w:val="28"/>
        </w:rPr>
        <w:t xml:space="preserve">(приложение №1, №2) </w:t>
      </w:r>
    </w:p>
    <w:p w:rsidR="000D685C" w:rsidRDefault="000D685C" w:rsidP="00DF310D">
      <w:pPr>
        <w:pStyle w:val="3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Настоящее постановление разместить  на официальном сайте администрации сельского поселения </w:t>
      </w:r>
      <w:r w:rsidR="00DF310D" w:rsidRPr="00DF310D">
        <w:rPr>
          <w:rFonts w:ascii="Times New Roman" w:hAnsi="Times New Roman" w:cs="Times New Roman"/>
          <w:szCs w:val="28"/>
        </w:rPr>
        <w:t xml:space="preserve">Чувашское </w:t>
      </w:r>
      <w:proofErr w:type="spellStart"/>
      <w:r w:rsidR="00DF310D" w:rsidRPr="00DF310D">
        <w:rPr>
          <w:rFonts w:ascii="Times New Roman" w:hAnsi="Times New Roman" w:cs="Times New Roman"/>
          <w:szCs w:val="28"/>
        </w:rPr>
        <w:t>Урметьево</w:t>
      </w:r>
      <w:proofErr w:type="spellEnd"/>
      <w:r w:rsidR="00DF310D" w:rsidRPr="00DF310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Cs w:val="28"/>
        </w:rPr>
        <w:t xml:space="preserve"> Самарской области.</w:t>
      </w:r>
    </w:p>
    <w:p w:rsidR="000D685C" w:rsidRDefault="000D685C" w:rsidP="000D685C">
      <w:pPr>
        <w:pStyle w:val="3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Cs w:val="28"/>
        </w:rPr>
        <w:t xml:space="preserve"> выполнением настоящего постановления оставляю за собой.</w:t>
      </w:r>
    </w:p>
    <w:p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0D685C" w:rsidRDefault="000D685C" w:rsidP="000D685C">
      <w:pPr>
        <w:pStyle w:val="3"/>
        <w:spacing w:line="276" w:lineRule="auto"/>
        <w:ind w:left="-567" w:right="-1" w:firstLine="1276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Глава сельского поселения                                      </w:t>
      </w:r>
      <w:r w:rsidR="00DF310D">
        <w:rPr>
          <w:rFonts w:ascii="Times New Roman" w:hAnsi="Times New Roman" w:cs="Times New Roman"/>
          <w:szCs w:val="28"/>
        </w:rPr>
        <w:t xml:space="preserve">Т.В. </w:t>
      </w:r>
      <w:proofErr w:type="spellStart"/>
      <w:r w:rsidR="00DF310D">
        <w:rPr>
          <w:rFonts w:ascii="Times New Roman" w:hAnsi="Times New Roman" w:cs="Times New Roman"/>
          <w:szCs w:val="28"/>
        </w:rPr>
        <w:t>Разукова</w:t>
      </w:r>
      <w:proofErr w:type="spellEnd"/>
    </w:p>
    <w:p w:rsidR="00DF310D" w:rsidRDefault="00DF310D" w:rsidP="000D685C">
      <w:pPr>
        <w:pStyle w:val="3"/>
        <w:spacing w:line="276" w:lineRule="auto"/>
        <w:ind w:left="-567" w:right="-1" w:firstLine="1276"/>
        <w:jc w:val="both"/>
        <w:rPr>
          <w:rFonts w:ascii="Times New Roman" w:hAnsi="Times New Roman" w:cs="Times New Roman"/>
          <w:szCs w:val="28"/>
        </w:rPr>
      </w:pPr>
    </w:p>
    <w:p w:rsidR="00DF310D" w:rsidRDefault="00DF310D" w:rsidP="000D685C">
      <w:pPr>
        <w:pStyle w:val="3"/>
        <w:spacing w:line="276" w:lineRule="auto"/>
        <w:ind w:left="-567" w:right="-1" w:firstLine="1276"/>
        <w:jc w:val="both"/>
        <w:rPr>
          <w:rFonts w:ascii="Times New Roman" w:hAnsi="Times New Roman" w:cs="Times New Roman"/>
          <w:szCs w:val="28"/>
        </w:rPr>
      </w:pPr>
    </w:p>
    <w:p w:rsidR="00DF310D" w:rsidRDefault="00DF310D" w:rsidP="000D685C">
      <w:pPr>
        <w:pStyle w:val="3"/>
        <w:spacing w:line="276" w:lineRule="auto"/>
        <w:ind w:left="-567" w:right="-1" w:firstLine="1276"/>
        <w:jc w:val="both"/>
        <w:rPr>
          <w:rFonts w:ascii="Times New Roman" w:hAnsi="Times New Roman" w:cs="Times New Roman"/>
          <w:szCs w:val="28"/>
        </w:rPr>
      </w:pPr>
    </w:p>
    <w:p w:rsidR="00DF310D" w:rsidRDefault="00DF310D" w:rsidP="000D685C">
      <w:pPr>
        <w:pStyle w:val="3"/>
        <w:spacing w:line="276" w:lineRule="auto"/>
        <w:ind w:left="-567" w:right="-1" w:firstLine="1276"/>
        <w:jc w:val="both"/>
        <w:rPr>
          <w:rFonts w:ascii="Times New Roman" w:hAnsi="Times New Roman" w:cs="Times New Roman"/>
          <w:szCs w:val="28"/>
        </w:rPr>
      </w:pPr>
    </w:p>
    <w:p w:rsidR="00DF310D" w:rsidRPr="0095577C" w:rsidRDefault="00DF310D" w:rsidP="00DF310D">
      <w:pPr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</w:t>
      </w:r>
      <w:r w:rsidRPr="0095577C">
        <w:rPr>
          <w:rFonts w:ascii="Times New Roman" w:hAnsi="Times New Roman" w:cs="Times New Roman"/>
          <w:sz w:val="24"/>
          <w:szCs w:val="24"/>
        </w:rPr>
        <w:t xml:space="preserve">Приложение № 1 к постановлению </w:t>
      </w:r>
    </w:p>
    <w:p w:rsidR="00DF310D" w:rsidRPr="0095577C" w:rsidRDefault="00DF310D" w:rsidP="00DF310D">
      <w:pPr>
        <w:jc w:val="right"/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5577C">
        <w:rPr>
          <w:rFonts w:ascii="Times New Roman" w:hAnsi="Times New Roman" w:cs="Times New Roman"/>
          <w:sz w:val="24"/>
          <w:szCs w:val="24"/>
        </w:rPr>
        <w:t xml:space="preserve">        Администрации сельского поселения  </w:t>
      </w:r>
      <w:r w:rsidRPr="006B4458">
        <w:rPr>
          <w:rFonts w:ascii="Times New Roman" w:hAnsi="Times New Roman" w:cs="Times New Roman"/>
          <w:sz w:val="24"/>
          <w:szCs w:val="24"/>
        </w:rPr>
        <w:t xml:space="preserve">№ </w:t>
      </w:r>
      <w:r w:rsidR="008731A7">
        <w:rPr>
          <w:rFonts w:ascii="Times New Roman" w:hAnsi="Times New Roman" w:cs="Times New Roman"/>
          <w:sz w:val="24"/>
          <w:szCs w:val="24"/>
        </w:rPr>
        <w:t>77</w:t>
      </w:r>
      <w:r w:rsidRPr="006B4458">
        <w:rPr>
          <w:rFonts w:ascii="Times New Roman" w:hAnsi="Times New Roman" w:cs="Times New Roman"/>
          <w:sz w:val="24"/>
          <w:szCs w:val="24"/>
        </w:rPr>
        <w:t xml:space="preserve"> от </w:t>
      </w:r>
      <w:r w:rsidR="008731A7">
        <w:rPr>
          <w:rFonts w:ascii="Times New Roman" w:hAnsi="Times New Roman" w:cs="Times New Roman"/>
          <w:sz w:val="24"/>
          <w:szCs w:val="24"/>
        </w:rPr>
        <w:t>26</w:t>
      </w:r>
      <w:r w:rsidR="00537FBD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3528A">
        <w:rPr>
          <w:rFonts w:ascii="Times New Roman" w:hAnsi="Times New Roman" w:cs="Times New Roman"/>
          <w:sz w:val="24"/>
          <w:szCs w:val="24"/>
        </w:rPr>
        <w:t>3</w:t>
      </w:r>
      <w:r w:rsidRPr="008E44B5">
        <w:rPr>
          <w:rFonts w:ascii="Times New Roman" w:hAnsi="Times New Roman" w:cs="Times New Roman"/>
          <w:sz w:val="24"/>
          <w:szCs w:val="24"/>
        </w:rPr>
        <w:t xml:space="preserve"> </w:t>
      </w:r>
      <w:r w:rsidRPr="006B4458">
        <w:rPr>
          <w:rFonts w:ascii="Times New Roman" w:hAnsi="Times New Roman" w:cs="Times New Roman"/>
          <w:sz w:val="24"/>
          <w:szCs w:val="24"/>
        </w:rPr>
        <w:t>г.</w:t>
      </w:r>
    </w:p>
    <w:p w:rsidR="00DF310D" w:rsidRPr="0095577C" w:rsidRDefault="00DF310D" w:rsidP="00DF310D">
      <w:pPr>
        <w:rPr>
          <w:rFonts w:ascii="Times New Roman" w:hAnsi="Times New Roman" w:cs="Times New Roman"/>
          <w:b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 xml:space="preserve">   </w:t>
      </w:r>
      <w:r w:rsidRPr="0095577C">
        <w:rPr>
          <w:rFonts w:ascii="Times New Roman" w:hAnsi="Times New Roman" w:cs="Times New Roman"/>
          <w:b/>
          <w:sz w:val="24"/>
          <w:szCs w:val="24"/>
        </w:rPr>
        <w:t xml:space="preserve">Предварительные итоги социально-экономического развития  сельского поселения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Чувашское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Урметьево</w:t>
      </w:r>
      <w:proofErr w:type="spellEnd"/>
      <w:r w:rsidRPr="0095577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proofErr w:type="spellStart"/>
      <w:r w:rsidRPr="0095577C">
        <w:rPr>
          <w:rFonts w:ascii="Times New Roman" w:hAnsi="Times New Roman" w:cs="Times New Roman"/>
          <w:b/>
          <w:sz w:val="24"/>
          <w:szCs w:val="24"/>
        </w:rPr>
        <w:t>Челно-Вершинский</w:t>
      </w:r>
      <w:proofErr w:type="spellEnd"/>
      <w:r w:rsidRPr="0095577C">
        <w:rPr>
          <w:rFonts w:ascii="Times New Roman" w:hAnsi="Times New Roman" w:cs="Times New Roman"/>
          <w:b/>
          <w:sz w:val="24"/>
          <w:szCs w:val="24"/>
        </w:rPr>
        <w:t xml:space="preserve"> Самарской области за 9 месяцев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23528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77C">
        <w:rPr>
          <w:rFonts w:ascii="Times New Roman" w:hAnsi="Times New Roman" w:cs="Times New Roman"/>
          <w:b/>
          <w:sz w:val="24"/>
          <w:szCs w:val="24"/>
        </w:rPr>
        <w:t xml:space="preserve">года </w:t>
      </w:r>
    </w:p>
    <w:p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</w:p>
    <w:p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 xml:space="preserve">Предварительные итоги социально-экономического развития сельского поселения </w:t>
      </w:r>
      <w:proofErr w:type="gramStart"/>
      <w:r w:rsidRPr="00F66C70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Pr="00F6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C70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95577C">
        <w:rPr>
          <w:rFonts w:ascii="Times New Roman" w:hAnsi="Times New Roman" w:cs="Times New Roman"/>
          <w:sz w:val="24"/>
          <w:szCs w:val="24"/>
        </w:rPr>
        <w:t xml:space="preserve"> за 9 месяцев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3528A">
        <w:rPr>
          <w:rFonts w:ascii="Times New Roman" w:hAnsi="Times New Roman" w:cs="Times New Roman"/>
          <w:sz w:val="24"/>
          <w:szCs w:val="24"/>
        </w:rPr>
        <w:t>3</w:t>
      </w:r>
      <w:r w:rsidRPr="0095577C">
        <w:rPr>
          <w:rFonts w:ascii="Times New Roman" w:hAnsi="Times New Roman" w:cs="Times New Roman"/>
          <w:sz w:val="24"/>
          <w:szCs w:val="24"/>
        </w:rPr>
        <w:t xml:space="preserve"> года можно охарактеризовать следующими основными изменениями: </w:t>
      </w:r>
    </w:p>
    <w:p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>Количество рождений за 9 месяцев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3528A">
        <w:rPr>
          <w:rFonts w:ascii="Times New Roman" w:hAnsi="Times New Roman" w:cs="Times New Roman"/>
          <w:sz w:val="24"/>
          <w:szCs w:val="24"/>
        </w:rPr>
        <w:t>3</w:t>
      </w:r>
      <w:r w:rsidRPr="0095577C">
        <w:rPr>
          <w:rFonts w:ascii="Times New Roman" w:hAnsi="Times New Roman" w:cs="Times New Roman"/>
          <w:sz w:val="24"/>
          <w:szCs w:val="24"/>
        </w:rPr>
        <w:t xml:space="preserve"> года составило - 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5577C">
        <w:rPr>
          <w:rFonts w:ascii="Times New Roman" w:hAnsi="Times New Roman" w:cs="Times New Roman"/>
          <w:sz w:val="24"/>
          <w:szCs w:val="24"/>
        </w:rPr>
        <w:t xml:space="preserve"> ребён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5577C">
        <w:rPr>
          <w:rFonts w:ascii="Times New Roman" w:hAnsi="Times New Roman" w:cs="Times New Roman"/>
          <w:sz w:val="24"/>
          <w:szCs w:val="24"/>
        </w:rPr>
        <w:t>к.</w:t>
      </w:r>
    </w:p>
    <w:p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>Количество смертей за 9 месяцев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3528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77C">
        <w:rPr>
          <w:rFonts w:ascii="Times New Roman" w:hAnsi="Times New Roman" w:cs="Times New Roman"/>
          <w:sz w:val="24"/>
          <w:szCs w:val="24"/>
        </w:rPr>
        <w:t xml:space="preserve">года составило </w:t>
      </w:r>
      <w:r w:rsidR="0023528A">
        <w:rPr>
          <w:rFonts w:ascii="Times New Roman" w:hAnsi="Times New Roman" w:cs="Times New Roman"/>
          <w:sz w:val="24"/>
          <w:szCs w:val="24"/>
        </w:rPr>
        <w:t>6</w:t>
      </w:r>
      <w:r w:rsidRPr="009557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 xml:space="preserve">Среднесписочная численность  работающих составило </w:t>
      </w:r>
      <w:r w:rsidR="008147D8">
        <w:rPr>
          <w:rFonts w:ascii="Times New Roman" w:hAnsi="Times New Roman" w:cs="Times New Roman"/>
          <w:sz w:val="24"/>
          <w:szCs w:val="24"/>
        </w:rPr>
        <w:t>160</w:t>
      </w:r>
      <w:r w:rsidRPr="0095577C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>Численность официально зарегистрированных безработных по состоянию на 01 октября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147D8">
        <w:rPr>
          <w:rFonts w:ascii="Times New Roman" w:hAnsi="Times New Roman" w:cs="Times New Roman"/>
          <w:sz w:val="24"/>
          <w:szCs w:val="24"/>
        </w:rPr>
        <w:t>3</w:t>
      </w:r>
      <w:r w:rsidRPr="0095577C">
        <w:rPr>
          <w:rFonts w:ascii="Times New Roman" w:hAnsi="Times New Roman" w:cs="Times New Roman"/>
          <w:sz w:val="24"/>
          <w:szCs w:val="24"/>
        </w:rPr>
        <w:t xml:space="preserve"> года составляет </w:t>
      </w:r>
      <w:r w:rsidR="008147D8">
        <w:rPr>
          <w:rFonts w:ascii="Times New Roman" w:hAnsi="Times New Roman" w:cs="Times New Roman"/>
          <w:sz w:val="24"/>
          <w:szCs w:val="24"/>
        </w:rPr>
        <w:t xml:space="preserve">10 </w:t>
      </w:r>
      <w:r w:rsidRPr="0095577C">
        <w:rPr>
          <w:rFonts w:ascii="Times New Roman" w:hAnsi="Times New Roman" w:cs="Times New Roman"/>
          <w:sz w:val="24"/>
          <w:szCs w:val="24"/>
        </w:rPr>
        <w:t xml:space="preserve">человек, или  </w:t>
      </w:r>
      <w:r w:rsidR="008147D8">
        <w:rPr>
          <w:rFonts w:ascii="Times New Roman" w:hAnsi="Times New Roman" w:cs="Times New Roman"/>
          <w:sz w:val="24"/>
          <w:szCs w:val="24"/>
        </w:rPr>
        <w:t>10</w:t>
      </w:r>
      <w:r w:rsidRPr="0095577C">
        <w:rPr>
          <w:rFonts w:ascii="Times New Roman" w:hAnsi="Times New Roman" w:cs="Times New Roman"/>
          <w:sz w:val="24"/>
          <w:szCs w:val="24"/>
        </w:rPr>
        <w:t xml:space="preserve"> % к соответствующему периоду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147D8">
        <w:rPr>
          <w:rFonts w:ascii="Times New Roman" w:hAnsi="Times New Roman" w:cs="Times New Roman"/>
          <w:sz w:val="24"/>
          <w:szCs w:val="24"/>
        </w:rPr>
        <w:t>2</w:t>
      </w:r>
      <w:r w:rsidRPr="0095577C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>Численность постоянного населения за 9 месяцев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F50D2">
        <w:rPr>
          <w:rFonts w:ascii="Times New Roman" w:hAnsi="Times New Roman" w:cs="Times New Roman"/>
          <w:sz w:val="24"/>
          <w:szCs w:val="24"/>
        </w:rPr>
        <w:t>3</w:t>
      </w:r>
      <w:r w:rsidRPr="0095577C">
        <w:rPr>
          <w:rFonts w:ascii="Times New Roman" w:hAnsi="Times New Roman" w:cs="Times New Roman"/>
          <w:sz w:val="24"/>
          <w:szCs w:val="24"/>
        </w:rPr>
        <w:t xml:space="preserve"> года составило  </w:t>
      </w:r>
      <w:r w:rsidR="004F50D2">
        <w:rPr>
          <w:rFonts w:ascii="Times New Roman" w:hAnsi="Times New Roman" w:cs="Times New Roman"/>
          <w:sz w:val="24"/>
          <w:szCs w:val="24"/>
        </w:rPr>
        <w:t>351</w:t>
      </w:r>
      <w:r w:rsidRPr="0095577C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 xml:space="preserve">Число зарегистрированных индивидуальных предпринимателей без образования юридического лица </w:t>
      </w:r>
      <w:r w:rsidRPr="00814CBF">
        <w:rPr>
          <w:rFonts w:ascii="Times New Roman" w:hAnsi="Times New Roman" w:cs="Times New Roman"/>
          <w:sz w:val="24"/>
          <w:szCs w:val="24"/>
        </w:rPr>
        <w:t>7</w:t>
      </w:r>
      <w:r w:rsidRPr="0095577C">
        <w:rPr>
          <w:rFonts w:ascii="Times New Roman" w:hAnsi="Times New Roman" w:cs="Times New Roman"/>
          <w:sz w:val="24"/>
          <w:szCs w:val="24"/>
        </w:rPr>
        <w:t xml:space="preserve"> человек, крестьянско фермерские хозяйства-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5577C">
        <w:rPr>
          <w:rFonts w:ascii="Times New Roman" w:hAnsi="Times New Roman" w:cs="Times New Roman"/>
          <w:sz w:val="24"/>
          <w:szCs w:val="24"/>
        </w:rPr>
        <w:t>.</w:t>
      </w:r>
    </w:p>
    <w:p w:rsidR="00DF310D" w:rsidRPr="0095577C" w:rsidRDefault="00DF310D" w:rsidP="00DF310D">
      <w:pPr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proofErr w:type="gramStart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План социально-экономического развития сельского поселения </w:t>
      </w:r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на 20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2</w:t>
      </w:r>
      <w:r w:rsidR="004F50D2">
        <w:rPr>
          <w:rFonts w:ascii="Times New Roman" w:eastAsia="Times New Roman" w:hAnsi="Times New Roman" w:cs="Times New Roman"/>
          <w:color w:val="442E19"/>
          <w:sz w:val="24"/>
          <w:szCs w:val="24"/>
        </w:rPr>
        <w:t>4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год и на период 20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2</w:t>
      </w:r>
      <w:r w:rsidR="004F50D2">
        <w:rPr>
          <w:rFonts w:ascii="Times New Roman" w:eastAsia="Times New Roman" w:hAnsi="Times New Roman" w:cs="Times New Roman"/>
          <w:color w:val="442E19"/>
          <w:sz w:val="24"/>
          <w:szCs w:val="24"/>
        </w:rPr>
        <w:t>5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-202</w:t>
      </w:r>
      <w:r w:rsidR="004F50D2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6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годов отражает меры, 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 « Об общих принципах организации местного самоуправления в РФ», разработан в соответствии с прогнозом социально-экономического развития территории.                                                                                                     </w:t>
      </w:r>
      <w:proofErr w:type="gramEnd"/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Бюджетная и налоговая политика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Поступление  налогов за  9  месяцев  20</w:t>
      </w:r>
      <w:r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2</w:t>
      </w:r>
      <w:r w:rsidR="004F50D2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3</w:t>
      </w: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 xml:space="preserve"> года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 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FA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2127"/>
        <w:gridCol w:w="1842"/>
        <w:gridCol w:w="1701"/>
      </w:tblGrid>
      <w:tr w:rsidR="00DF310D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Наименование дохода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Утверждено на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</w:t>
            </w:r>
            <w:r w:rsidR="004F50D2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3</w:t>
            </w: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 год</w:t>
            </w:r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тыс. руб.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Поступило</w:t>
            </w:r>
          </w:p>
          <w:p w:rsidR="00DF310D" w:rsidRPr="0095577C" w:rsidRDefault="00DF310D" w:rsidP="004F50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За 9 мес.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</w:t>
            </w:r>
            <w:r w:rsidR="004F50D2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3 </w:t>
            </w: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года тыс. руб.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% к году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1.Налог на доходы физических лиц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1918D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104,5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1918D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231,4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F063E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221,4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2.Акцизы по подакцизным товарам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1918D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746,0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 </w:t>
            </w:r>
            <w:r w:rsidR="001918DE"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555,3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F063E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74,4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3. Единый </w:t>
            </w:r>
            <w:proofErr w:type="spellStart"/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сельскозяйственный</w:t>
            </w:r>
            <w:proofErr w:type="spellEnd"/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 </w:t>
            </w: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lastRenderedPageBreak/>
              <w:t>налог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1918D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lastRenderedPageBreak/>
              <w:t>0</w:t>
            </w:r>
            <w:r w:rsidR="00DF310D"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.0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1918D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0,</w:t>
            </w:r>
            <w:r w:rsidR="00DF310D"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F063E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  <w:r w:rsidR="00DF310D"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.0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lastRenderedPageBreak/>
              <w:t>4.Налог на имущество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B70C04" w:rsidP="00B70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32,0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B70C04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18,3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B70C04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57,2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5..Земельный налог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1918D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362,5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1918DE" w:rsidRPr="008731A7" w:rsidRDefault="00B70C04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95,7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F063E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26,3</w:t>
            </w:r>
          </w:p>
        </w:tc>
      </w:tr>
      <w:tr w:rsidR="00DF310D" w:rsidRPr="0095577C" w:rsidTr="001961B0">
        <w:trPr>
          <w:trHeight w:val="410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6. Доходы от сдачи в аренду имущества находящегося в муниципальной собственности</w:t>
            </w:r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0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ИТОГО собственные</w:t>
            </w:r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доходы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B70C04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1245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B70C04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900,7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B70C04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72,3</w:t>
            </w:r>
          </w:p>
        </w:tc>
      </w:tr>
      <w:tr w:rsidR="00727834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727834" w:rsidRPr="0095577C" w:rsidRDefault="00727834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727834" w:rsidRPr="008731A7" w:rsidRDefault="00727834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727834" w:rsidRPr="008731A7" w:rsidRDefault="00727834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727834" w:rsidRPr="008731A7" w:rsidRDefault="00727834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</w:p>
        </w:tc>
      </w:tr>
      <w:tr w:rsidR="00DF310D" w:rsidRPr="0095577C" w:rsidTr="001961B0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Дотации бюджетам поселений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1918D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510,7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1918D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385,8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513E28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75.5</w:t>
            </w:r>
          </w:p>
        </w:tc>
      </w:tr>
      <w:tr w:rsidR="00DF310D" w:rsidRPr="0095577C" w:rsidTr="001961B0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С</w:t>
            </w: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убсидии бюджетам поселений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1918D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541,0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1918D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541,0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100</w:t>
            </w:r>
          </w:p>
        </w:tc>
      </w:tr>
      <w:tr w:rsidR="00DF310D" w:rsidRPr="0095577C" w:rsidTr="001961B0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Субвенции бюджетам поселений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1918D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115,0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1918D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86,3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513E28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75,0</w:t>
            </w:r>
          </w:p>
        </w:tc>
      </w:tr>
      <w:tr w:rsidR="00DF310D" w:rsidRPr="0095577C" w:rsidTr="001961B0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731A7" w:rsidRDefault="001918D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1245,4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731A7" w:rsidRDefault="001918D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881,8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731A7" w:rsidRDefault="00513E28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7</w:t>
            </w: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0,8</w:t>
            </w:r>
          </w:p>
        </w:tc>
      </w:tr>
      <w:tr w:rsidR="00DF310D" w:rsidRPr="0095577C" w:rsidTr="001961B0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44469B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44469B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Итого безвозмездные поступления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513E28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2412,1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513E28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1894,9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513E28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78,5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</w:tr>
      <w:tr w:rsidR="00DF310D" w:rsidRPr="0095577C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E31DBA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3657,1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E31DBA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2795,6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E31DBA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74,4</w:t>
            </w:r>
          </w:p>
        </w:tc>
      </w:tr>
    </w:tbl>
    <w:p w:rsidR="00DF310D" w:rsidRPr="0095577C" w:rsidRDefault="00DF310D" w:rsidP="00DF310D">
      <w:pPr>
        <w:pStyle w:val="a7"/>
        <w:shd w:val="clear" w:color="auto" w:fill="EFFAFB"/>
        <w:jc w:val="center"/>
        <w:rPr>
          <w:color w:val="442E19"/>
        </w:rPr>
      </w:pPr>
      <w:r w:rsidRPr="0095577C">
        <w:rPr>
          <w:color w:val="442E19"/>
        </w:rPr>
        <w:t> </w:t>
      </w:r>
      <w:r w:rsidRPr="0095577C">
        <w:rPr>
          <w:b/>
          <w:bCs/>
          <w:color w:val="442E19"/>
          <w:u w:val="single"/>
        </w:rPr>
        <w:t>Муниципальные  программы</w:t>
      </w:r>
    </w:p>
    <w:p w:rsidR="00DF310D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        В целях развития инфраструктуры территории,  улучшения качества жизни населения 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сельское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поселение участвует   в реализации  муниципальных программ: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1) </w:t>
      </w:r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«Комплексное развитие систем транспортной инфраструктуры и дорожного хозяйства на территории сельского поселения </w:t>
      </w:r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муниципального района </w:t>
      </w:r>
      <w:proofErr w:type="spellStart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>Челно-Вершинский</w:t>
      </w:r>
      <w:proofErr w:type="spellEnd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Самарской области»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, на территории сельского  поселения </w:t>
      </w:r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проводи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т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ся  отсыпка дорог щебнем</w:t>
      </w:r>
    </w:p>
    <w:p w:rsidR="00DF310D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2) «Благоустройство сельского поселения </w:t>
      </w:r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муниципального района </w:t>
      </w:r>
      <w:proofErr w:type="spellStart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Челно-Вершинский</w:t>
      </w:r>
      <w:proofErr w:type="spell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Самарской области на 201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8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- 20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21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годы» проводилась уборка территории, </w:t>
      </w:r>
      <w:proofErr w:type="spellStart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обкос</w:t>
      </w:r>
      <w:proofErr w:type="spell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травы, ли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квидация свалок, освещение улиц, </w:t>
      </w:r>
      <w:r w:rsidRPr="00B70922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благоустройству территории СДК </w:t>
      </w:r>
      <w:proofErr w:type="gramStart"/>
      <w:r w:rsidRPr="00B70922">
        <w:rPr>
          <w:rFonts w:ascii="Times New Roman" w:eastAsia="Times New Roman" w:hAnsi="Times New Roman" w:cs="Times New Roman"/>
          <w:color w:val="442E19"/>
          <w:sz w:val="24"/>
          <w:szCs w:val="24"/>
        </w:rPr>
        <w:t>в</w:t>
      </w:r>
      <w:proofErr w:type="gramEnd"/>
      <w:r w:rsidRPr="00B70922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proofErr w:type="gramStart"/>
      <w:r w:rsidRPr="00B70922">
        <w:rPr>
          <w:rFonts w:ascii="Times New Roman" w:eastAsia="Times New Roman" w:hAnsi="Times New Roman" w:cs="Times New Roman"/>
          <w:color w:val="442E19"/>
          <w:sz w:val="24"/>
          <w:szCs w:val="24"/>
        </w:rPr>
        <w:t>с</w:t>
      </w:r>
      <w:proofErr w:type="gramEnd"/>
      <w:r w:rsidRPr="00B70922">
        <w:rPr>
          <w:rFonts w:ascii="Times New Roman" w:eastAsia="Times New Roman" w:hAnsi="Times New Roman" w:cs="Times New Roman"/>
          <w:color w:val="442E19"/>
          <w:sz w:val="24"/>
          <w:szCs w:val="24"/>
        </w:rPr>
        <w:t>.</w:t>
      </w:r>
      <w:r w:rsidRPr="00036560">
        <w:t xml:space="preserve"> </w:t>
      </w:r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, обустройство зоны отдыха в селе </w:t>
      </w:r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Социальная сфера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Демография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FA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2126"/>
        <w:gridCol w:w="1985"/>
      </w:tblGrid>
      <w:tr w:rsidR="00DF310D" w:rsidRPr="0095577C" w:rsidTr="001961B0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4F50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</w:t>
            </w:r>
            <w:r w:rsidR="004F50D2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</w:t>
            </w: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 год отчет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4F50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</w:t>
            </w:r>
            <w:r w:rsidR="004F50D2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3 </w:t>
            </w: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год 9 мес. 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Численность </w:t>
            </w:r>
            <w:proofErr w:type="gramStart"/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постоянного</w:t>
            </w:r>
            <w:proofErr w:type="gramEnd"/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населения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4F50D2" w:rsidRDefault="004F50D2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359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4F50D2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351</w:t>
            </w:r>
          </w:p>
        </w:tc>
      </w:tr>
    </w:tbl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lastRenderedPageBreak/>
        <w:t>На 01.01.20</w:t>
      </w:r>
      <w:r w:rsidR="004F50D2">
        <w:rPr>
          <w:rFonts w:ascii="Times New Roman" w:eastAsia="Times New Roman" w:hAnsi="Times New Roman" w:cs="Times New Roman"/>
          <w:color w:val="442E19"/>
          <w:sz w:val="24"/>
          <w:szCs w:val="24"/>
        </w:rPr>
        <w:t>23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года  по статистическим данным численность постоянного населения составила – </w:t>
      </w:r>
      <w:r w:rsidR="004F50D2">
        <w:rPr>
          <w:rFonts w:ascii="Times New Roman" w:eastAsia="Times New Roman" w:hAnsi="Times New Roman" w:cs="Times New Roman"/>
          <w:color w:val="442E19"/>
          <w:sz w:val="24"/>
          <w:szCs w:val="24"/>
        </w:rPr>
        <w:t>360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чел. 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                                    </w:t>
      </w: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Социальная поддержка населения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         В целях осуществления социальной поддержки семей, детей, граждан пожилого возраста, инвалидов и граждан, оказавшихся в трудной жизненной ситуации, основные действия направлены </w:t>
      </w:r>
      <w:proofErr w:type="gramStart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на</w:t>
      </w:r>
      <w:proofErr w:type="gram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: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-помощь в сборе документации на предоставление социальной помощи гражданам;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-предоставлены услуги библиотечного и информационного обслуживания населения.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Работа с семьями направлена на формирование здорового образа жизни и профилактику алкоголизма, трудоустройства родителей.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Молодёжная политика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       Приоритетные направления молодёжной политики включают в себя: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поддержку молодёжи, оказавшейся в трудной жизненной ситуации, профилактику  </w:t>
      </w:r>
      <w:proofErr w:type="spellStart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табакокурения</w:t>
      </w:r>
      <w:proofErr w:type="spell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,  алкоголизма, наркомании в молодежной среде.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Правоохранительная деятельность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       Проводится  профилактика  правонарушений, алкоголизма, наркомании  среди населения.                                                            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Вопросы местного значения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Благоустройство территории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        </w:t>
      </w:r>
      <w:bookmarkStart w:id="0" w:name="_GoBack"/>
      <w:bookmarkEnd w:id="0"/>
      <w:r w:rsidRPr="008731A7">
        <w:rPr>
          <w:rFonts w:ascii="Times New Roman" w:eastAsia="Times New Roman" w:hAnsi="Times New Roman" w:cs="Times New Roman"/>
          <w:color w:val="442E19"/>
          <w:sz w:val="24"/>
          <w:szCs w:val="24"/>
        </w:rPr>
        <w:t>В бюджете сельского поселения на благоустройство в 202</w:t>
      </w:r>
      <w:r w:rsidR="004F50D2" w:rsidRPr="008731A7">
        <w:rPr>
          <w:rFonts w:ascii="Times New Roman" w:eastAsia="Times New Roman" w:hAnsi="Times New Roman" w:cs="Times New Roman"/>
          <w:color w:val="442E19"/>
          <w:sz w:val="24"/>
          <w:szCs w:val="24"/>
        </w:rPr>
        <w:t>3</w:t>
      </w:r>
      <w:r w:rsidR="008731A7" w:rsidRPr="008731A7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году предусмотрено 10,0 </w:t>
      </w:r>
      <w:proofErr w:type="spellStart"/>
      <w:r w:rsidR="008731A7" w:rsidRPr="008731A7">
        <w:rPr>
          <w:rFonts w:ascii="Times New Roman" w:eastAsia="Times New Roman" w:hAnsi="Times New Roman" w:cs="Times New Roman"/>
          <w:color w:val="442E19"/>
          <w:sz w:val="24"/>
          <w:szCs w:val="24"/>
        </w:rPr>
        <w:t>тыс</w:t>
      </w:r>
      <w:proofErr w:type="gramStart"/>
      <w:r w:rsidR="008731A7" w:rsidRPr="008731A7">
        <w:rPr>
          <w:rFonts w:ascii="Times New Roman" w:eastAsia="Times New Roman" w:hAnsi="Times New Roman" w:cs="Times New Roman"/>
          <w:color w:val="442E19"/>
          <w:sz w:val="24"/>
          <w:szCs w:val="24"/>
        </w:rPr>
        <w:t>.р</w:t>
      </w:r>
      <w:proofErr w:type="gramEnd"/>
      <w:r w:rsidR="008731A7" w:rsidRPr="008731A7">
        <w:rPr>
          <w:rFonts w:ascii="Times New Roman" w:eastAsia="Times New Roman" w:hAnsi="Times New Roman" w:cs="Times New Roman"/>
          <w:color w:val="442E19"/>
          <w:sz w:val="24"/>
          <w:szCs w:val="24"/>
        </w:rPr>
        <w:t>уб</w:t>
      </w:r>
      <w:proofErr w:type="spellEnd"/>
      <w:r w:rsidR="008731A7" w:rsidRPr="008731A7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. исполнено в сумме 10,0 </w:t>
      </w:r>
      <w:proofErr w:type="spellStart"/>
      <w:r w:rsidR="008731A7" w:rsidRPr="008731A7">
        <w:rPr>
          <w:rFonts w:ascii="Times New Roman" w:eastAsia="Times New Roman" w:hAnsi="Times New Roman" w:cs="Times New Roman"/>
          <w:color w:val="442E19"/>
          <w:sz w:val="24"/>
          <w:szCs w:val="24"/>
        </w:rPr>
        <w:t>тыс.руб</w:t>
      </w:r>
      <w:proofErr w:type="spellEnd"/>
      <w:r w:rsidR="008731A7" w:rsidRPr="008731A7">
        <w:rPr>
          <w:rFonts w:ascii="Times New Roman" w:eastAsia="Times New Roman" w:hAnsi="Times New Roman" w:cs="Times New Roman"/>
          <w:color w:val="442E19"/>
          <w:sz w:val="24"/>
          <w:szCs w:val="24"/>
        </w:rPr>
        <w:t>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Муниципальная служба и местное самоуправление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 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В органы местного самоуправления за 9 месяцев 20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2</w:t>
      </w:r>
      <w:r w:rsidR="004F50D2">
        <w:rPr>
          <w:rFonts w:ascii="Times New Roman" w:eastAsia="Times New Roman" w:hAnsi="Times New Roman" w:cs="Times New Roman"/>
          <w:color w:val="442E19"/>
          <w:sz w:val="24"/>
          <w:szCs w:val="24"/>
        </w:rPr>
        <w:t>3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года  по различным вопросам обратились </w:t>
      </w:r>
      <w:r w:rsidR="004F50D2">
        <w:rPr>
          <w:rFonts w:ascii="Times New Roman" w:eastAsia="Times New Roman" w:hAnsi="Times New Roman" w:cs="Times New Roman"/>
          <w:color w:val="442E19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граждан. Принято </w:t>
      </w:r>
      <w:r w:rsidR="004F50D2">
        <w:rPr>
          <w:rFonts w:ascii="Times New Roman" w:eastAsia="Times New Roman" w:hAnsi="Times New Roman" w:cs="Times New Roman"/>
          <w:color w:val="442E19"/>
          <w:sz w:val="24"/>
          <w:szCs w:val="24"/>
        </w:rPr>
        <w:t>69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постановлений.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lastRenderedPageBreak/>
        <w:t>Приложение № 2           к постановлению администрации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сельского поселения </w:t>
      </w:r>
      <w:proofErr w:type="gram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Чувашское</w:t>
      </w:r>
      <w:proofErr w:type="gramEnd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proofErr w:type="spell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от </w:t>
      </w:r>
      <w:r w:rsidR="008731A7">
        <w:rPr>
          <w:rFonts w:ascii="Times New Roman" w:eastAsia="Times New Roman" w:hAnsi="Times New Roman" w:cs="Times New Roman"/>
          <w:color w:val="442E19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.1</w:t>
      </w:r>
      <w:r w:rsidR="00537FBD">
        <w:rPr>
          <w:rFonts w:ascii="Times New Roman" w:eastAsia="Times New Roman" w:hAnsi="Times New Roman" w:cs="Times New Roman"/>
          <w:color w:val="442E1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.202</w:t>
      </w:r>
      <w:r w:rsidR="004F50D2">
        <w:rPr>
          <w:rFonts w:ascii="Times New Roman" w:eastAsia="Times New Roman" w:hAnsi="Times New Roman" w:cs="Times New Roman"/>
          <w:color w:val="442E19"/>
          <w:sz w:val="24"/>
          <w:szCs w:val="24"/>
        </w:rPr>
        <w:t>3</w:t>
      </w:r>
      <w:r w:rsidRPr="00DF310D">
        <w:rPr>
          <w:rFonts w:ascii="Times New Roman" w:eastAsia="Times New Roman" w:hAnsi="Times New Roman" w:cs="Times New Roman"/>
          <w:color w:val="442E1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г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. №</w:t>
      </w:r>
      <w:r w:rsidR="004F50D2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r w:rsidR="008731A7">
        <w:rPr>
          <w:rFonts w:ascii="Times New Roman" w:eastAsia="Times New Roman" w:hAnsi="Times New Roman" w:cs="Times New Roman"/>
          <w:color w:val="442E19"/>
          <w:sz w:val="24"/>
          <w:szCs w:val="24"/>
        </w:rPr>
        <w:t>77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numPr>
          <w:ilvl w:val="0"/>
          <w:numId w:val="2"/>
        </w:num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2.    Ожидаемые итоги социально-экономического развития поселения за 20</w:t>
      </w:r>
      <w:r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2</w:t>
      </w:r>
      <w:r w:rsidR="004F50D2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3</w:t>
      </w: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год.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       Бюджетная политика в поселении определена на 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долго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срочный период </w:t>
      </w:r>
      <w:r w:rsidRPr="008731A7">
        <w:rPr>
          <w:rFonts w:ascii="Times New Roman" w:eastAsia="Times New Roman" w:hAnsi="Times New Roman" w:cs="Times New Roman"/>
          <w:color w:val="442E19"/>
          <w:sz w:val="24"/>
          <w:szCs w:val="24"/>
        </w:rPr>
        <w:t>2018-2024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годы.  Для обеспечения финансирования предусмотренных расходов в бюджет поселения в </w:t>
      </w:r>
      <w:r w:rsidR="004F50D2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2023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и на период до 20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2</w:t>
      </w:r>
      <w:r w:rsidR="004F50D2">
        <w:rPr>
          <w:rFonts w:ascii="Times New Roman" w:eastAsia="Times New Roman" w:hAnsi="Times New Roman" w:cs="Times New Roman"/>
          <w:color w:val="442E19"/>
          <w:sz w:val="24"/>
          <w:szCs w:val="24"/>
        </w:rPr>
        <w:t>4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-202</w:t>
      </w:r>
      <w:r w:rsidR="004F50D2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5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годы  зачисляются в полном объеме земельный налог и налог на имущество физических лиц</w:t>
      </w:r>
      <w:r w:rsidR="004F50D2"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,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а также федеральные регулирующие налоги по следующим нормативам: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Налог на доходы физических  лиц -10%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Госпошлина – 100%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 Бюджетная и налоговая политика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Поступление  налогов за  20</w:t>
      </w:r>
      <w:r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2</w:t>
      </w:r>
      <w:r w:rsidR="004F50D2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 xml:space="preserve">3 </w:t>
      </w: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год </w:t>
      </w:r>
    </w:p>
    <w:tbl>
      <w:tblPr>
        <w:tblW w:w="103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FA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2"/>
        <w:gridCol w:w="1698"/>
        <w:gridCol w:w="1521"/>
        <w:gridCol w:w="817"/>
        <w:gridCol w:w="1710"/>
        <w:gridCol w:w="1667"/>
      </w:tblGrid>
      <w:tr w:rsidR="00DF310D" w:rsidRPr="0095577C" w:rsidTr="008731A7">
        <w:trPr>
          <w:trHeight w:val="1673"/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Наименование дохода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Утверждено на год тыс. руб.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Поступило</w:t>
            </w:r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За 9 мес.</w:t>
            </w:r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тыс. руб.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% к году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Ожидаемые поступления на конец года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%   к </w:t>
            </w:r>
            <w:proofErr w:type="gramStart"/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утверждённым</w:t>
            </w:r>
            <w:proofErr w:type="gramEnd"/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 на год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1.Налог на доходы физ. лиц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104,5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231,4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221,4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22427C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0,00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EE7F81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2.Акцизы по подакцизным товарам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7</w:t>
            </w: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46,0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555,3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74,4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22427C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190,7</w:t>
            </w:r>
            <w:r w:rsidR="00C6618A"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EE7F81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25,6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3.Единый сельскохозяйственный налог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  <w:r w:rsidR="00DF310D"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.0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  <w:r w:rsidR="00DF310D"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.0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  <w:r w:rsidR="00DF310D"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.0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  <w:r w:rsidR="00DF310D"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.0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4.Земельный налог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362,5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95,6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EE7F81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26,4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A6C86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266,9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EE7F81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73,6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5. Налог на имущество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E31DBA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32,0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E31DBA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18,3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E31DBA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57,2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E31DBA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13,7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E31DBA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42,8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6.Доходы от сдачи в аренду имущества, находящегося в собственности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ИТОГО собственные</w:t>
            </w:r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доходы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E31DBA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1245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E31DBA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900,7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E31DBA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72,3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1B18C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344,3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9E15B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27,6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Дотации бюджетам</w:t>
            </w: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 сельских</w:t>
            </w: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 поселений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510,7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385,8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75.</w:t>
            </w: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A6C86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124,9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EE7F81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24,5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С</w:t>
            </w: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убсидии бюджетам</w:t>
            </w: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541,0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541,0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100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A6C86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0,0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EE7F81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Субвенции бюджетам </w:t>
            </w: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lastRenderedPageBreak/>
              <w:t>115,0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86,3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7</w:t>
            </w: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5,0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A6C86" w:rsidP="00783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28,7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EE7F81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25,0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lastRenderedPageBreak/>
              <w:t>Прочие межбюджетные трансферты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1245,4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8</w:t>
            </w: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81,8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70,8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731A7" w:rsidRDefault="00DA6C86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363,6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731A7" w:rsidRDefault="00EE7F81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29,2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Итого безвозмездное поступление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</w:pPr>
            <w:r w:rsidRPr="008731A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2412,1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731A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</w:pPr>
            <w:r w:rsidRPr="008731A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1894,9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DF310D" w:rsidRPr="008731A7" w:rsidRDefault="00EE7F81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78,6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DA6C86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517,2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EE7F81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21,4</w:t>
            </w:r>
          </w:p>
        </w:tc>
      </w:tr>
      <w:tr w:rsidR="00DF310D" w:rsidRPr="00EB7B0C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EB7B0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EB7B0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ВСЕГО доходов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9E15B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</w:pPr>
            <w:r w:rsidRPr="008731A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3657,1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9E15B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  <w:lang w:val="en-US"/>
              </w:rPr>
            </w:pPr>
            <w:r w:rsidRPr="008731A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2795,6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9E15B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74,4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9E15B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861,5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8731A7" w:rsidRDefault="009E15B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35,6</w:t>
            </w:r>
          </w:p>
        </w:tc>
      </w:tr>
    </w:tbl>
    <w:p w:rsidR="00DF310D" w:rsidRPr="00EB7B0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442E19"/>
          <w:sz w:val="24"/>
          <w:szCs w:val="24"/>
        </w:rPr>
      </w:pPr>
      <w:r w:rsidRPr="00EB7B0C">
        <w:rPr>
          <w:rFonts w:ascii="Times New Roman" w:eastAsia="Times New Roman" w:hAnsi="Times New Roman" w:cs="Times New Roman"/>
          <w:b/>
          <w:bCs/>
          <w:i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Выполнение плана по собственным доходам ожидается на уровне.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Муниципальные программы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         В целях развития инфраструктуры территории, улучшения качества жизни населения 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сельское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поселение участвует в реализации  программ:</w:t>
      </w:r>
    </w:p>
    <w:p w:rsidR="00DF310D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«Благоустройство сельского поселения 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муниципального района </w:t>
      </w:r>
      <w:proofErr w:type="spellStart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>Челно-Вершинский</w:t>
      </w:r>
      <w:proofErr w:type="spellEnd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Самарской области на 2018- 2021годы» проводилась уборка территории, </w:t>
      </w:r>
      <w:proofErr w:type="spellStart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>обкос</w:t>
      </w:r>
      <w:proofErr w:type="spellEnd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травы, ликвидация свалок, освещение улиц, благоустройству территории СДК </w:t>
      </w:r>
      <w:proofErr w:type="gramStart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>в</w:t>
      </w:r>
      <w:proofErr w:type="gramEnd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с.</w:t>
      </w:r>
      <w:r w:rsidRPr="003E0FF8">
        <w:t xml:space="preserve"> </w:t>
      </w:r>
      <w:r w:rsidRPr="003E0FF8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 w:rsidRPr="003E0FF8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Социальная сфера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Демография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FA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1065"/>
        <w:gridCol w:w="1290"/>
        <w:gridCol w:w="1290"/>
      </w:tblGrid>
      <w:tr w:rsidR="00DF310D" w:rsidRPr="0095577C" w:rsidTr="001961B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Показатели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4F50D2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2021</w:t>
            </w:r>
            <w:r w:rsidR="00DF310D"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20</w:t>
            </w:r>
            <w:r w:rsidR="004F50D2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22</w:t>
            </w:r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прогноз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20</w:t>
            </w:r>
            <w:r w:rsidR="004F50D2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23 </w:t>
            </w: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прогноз</w:t>
            </w:r>
          </w:p>
        </w:tc>
      </w:tr>
      <w:tr w:rsidR="00DF310D" w:rsidRPr="0095577C" w:rsidTr="001961B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Численность </w:t>
            </w:r>
            <w:proofErr w:type="gramStart"/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постоянного</w:t>
            </w:r>
            <w:proofErr w:type="gramEnd"/>
          </w:p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населения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4F50D2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385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4F50D2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359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highlight w:val="yellow"/>
              </w:rPr>
            </w:pPr>
            <w:r w:rsidRPr="008731A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367</w:t>
            </w:r>
          </w:p>
        </w:tc>
      </w:tr>
    </w:tbl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На 01.01.20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21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года  по статистическим данным численность населения составила – 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385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чел. По итогам 20</w:t>
      </w:r>
      <w:r w:rsidR="004F50D2">
        <w:rPr>
          <w:rFonts w:ascii="Times New Roman" w:eastAsia="Times New Roman" w:hAnsi="Times New Roman" w:cs="Times New Roman"/>
          <w:color w:val="442E19"/>
          <w:sz w:val="24"/>
          <w:szCs w:val="24"/>
        </w:rPr>
        <w:t>22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года наблюдалась убыль населения минус </w:t>
      </w:r>
      <w:r w:rsidR="004F50D2">
        <w:rPr>
          <w:rFonts w:ascii="Times New Roman" w:eastAsia="Times New Roman" w:hAnsi="Times New Roman" w:cs="Times New Roman"/>
          <w:color w:val="442E19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человек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.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На прогнозные периоды 20</w:t>
      </w:r>
      <w:r w:rsidR="004F50D2">
        <w:rPr>
          <w:rFonts w:ascii="Times New Roman" w:eastAsia="Times New Roman" w:hAnsi="Times New Roman" w:cs="Times New Roman"/>
          <w:color w:val="442E19"/>
          <w:sz w:val="24"/>
          <w:szCs w:val="24"/>
        </w:rPr>
        <w:t>21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-202</w:t>
      </w:r>
      <w:r w:rsidR="004F50D2">
        <w:rPr>
          <w:rFonts w:ascii="Times New Roman" w:eastAsia="Times New Roman" w:hAnsi="Times New Roman" w:cs="Times New Roman"/>
          <w:color w:val="442E19"/>
          <w:sz w:val="24"/>
          <w:szCs w:val="24"/>
        </w:rPr>
        <w:t>3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годы   ожидается убыль населения.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 xml:space="preserve">                        </w:t>
      </w: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Физическая культура и спорт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        Физическая культура и спорт являются универсальным средством для всестороннего воспитания личности, развития его физических, интеллектуальных и нравственных способностей и неотъемлемой частью современного образа жизни, социального и культурно-нравственного развития общества. В сельском поселении  проводятся  спортивно-массовые мероприятия по физической культуре и спорту. 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Социальная поддержка населения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lastRenderedPageBreak/>
        <w:t xml:space="preserve">        В целях осуществления социальной поддержки семей, детей, граждан пожилого возраста, инвалидов и граждан, оказавшихся в трудной жизненной ситуации, основные действия направлены </w:t>
      </w:r>
      <w:proofErr w:type="gramStart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на</w:t>
      </w:r>
      <w:proofErr w:type="gram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: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-помощь в сборе документации на предоставление социальной помощи  гражданам.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-предоставление услуг  библиотечного и информационного обслуживания населения.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Правоохранительная деятельность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Проводится  профилактика  правонарушений, алкоголизма, наркомании  среди населения.                                                            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:rsidR="00DF310D" w:rsidRPr="00DF310D" w:rsidRDefault="00DF310D" w:rsidP="00DF310D">
      <w:pPr>
        <w:pStyle w:val="3"/>
        <w:ind w:left="-567" w:right="-1" w:firstLine="1276"/>
        <w:jc w:val="both"/>
        <w:rPr>
          <w:rFonts w:ascii="Times New Roman" w:hAnsi="Times New Roman" w:cs="Times New Roman"/>
          <w:szCs w:val="28"/>
        </w:rPr>
      </w:pPr>
    </w:p>
    <w:p w:rsidR="00DF310D" w:rsidRPr="00DF310D" w:rsidRDefault="00DF310D" w:rsidP="00DF310D">
      <w:pPr>
        <w:pStyle w:val="3"/>
        <w:ind w:left="-567" w:right="-1" w:firstLine="1276"/>
        <w:jc w:val="both"/>
        <w:rPr>
          <w:rFonts w:ascii="Times New Roman" w:hAnsi="Times New Roman" w:cs="Times New Roman"/>
          <w:szCs w:val="28"/>
        </w:rPr>
      </w:pPr>
      <w:r w:rsidRPr="00DF310D">
        <w:rPr>
          <w:rFonts w:ascii="Times New Roman" w:hAnsi="Times New Roman" w:cs="Times New Roman"/>
          <w:szCs w:val="28"/>
        </w:rPr>
        <w:t xml:space="preserve"> </w:t>
      </w:r>
    </w:p>
    <w:p w:rsidR="00DF310D" w:rsidRPr="00DF310D" w:rsidRDefault="00DF310D" w:rsidP="00DF310D">
      <w:pPr>
        <w:pStyle w:val="3"/>
        <w:ind w:left="-567" w:right="-1" w:firstLine="1276"/>
        <w:jc w:val="both"/>
        <w:rPr>
          <w:rFonts w:ascii="Times New Roman" w:hAnsi="Times New Roman" w:cs="Times New Roman"/>
          <w:szCs w:val="28"/>
        </w:rPr>
      </w:pPr>
      <w:r w:rsidRPr="00DF310D">
        <w:rPr>
          <w:rFonts w:ascii="Times New Roman" w:hAnsi="Times New Roman" w:cs="Times New Roman"/>
          <w:szCs w:val="28"/>
        </w:rPr>
        <w:t xml:space="preserve"> </w:t>
      </w:r>
    </w:p>
    <w:p w:rsidR="00DF310D" w:rsidRPr="00DF310D" w:rsidRDefault="00DF310D" w:rsidP="00DF310D">
      <w:pPr>
        <w:pStyle w:val="3"/>
        <w:ind w:left="-567" w:right="-1" w:firstLine="1276"/>
        <w:jc w:val="both"/>
        <w:rPr>
          <w:rFonts w:ascii="Times New Roman" w:hAnsi="Times New Roman" w:cs="Times New Roman"/>
          <w:szCs w:val="28"/>
        </w:rPr>
      </w:pPr>
      <w:r w:rsidRPr="00DF310D">
        <w:rPr>
          <w:rFonts w:ascii="Times New Roman" w:hAnsi="Times New Roman" w:cs="Times New Roman"/>
          <w:szCs w:val="28"/>
        </w:rPr>
        <w:t xml:space="preserve"> </w:t>
      </w:r>
    </w:p>
    <w:p w:rsidR="00DF310D" w:rsidRPr="00DF310D" w:rsidRDefault="00DF310D" w:rsidP="00DF310D">
      <w:pPr>
        <w:pStyle w:val="3"/>
        <w:ind w:left="-567" w:right="-1" w:firstLine="1276"/>
        <w:jc w:val="both"/>
        <w:rPr>
          <w:rFonts w:ascii="Times New Roman" w:hAnsi="Times New Roman" w:cs="Times New Roman"/>
          <w:szCs w:val="28"/>
        </w:rPr>
      </w:pPr>
      <w:r w:rsidRPr="00DF310D">
        <w:rPr>
          <w:rFonts w:ascii="Times New Roman" w:hAnsi="Times New Roman" w:cs="Times New Roman"/>
          <w:szCs w:val="28"/>
        </w:rPr>
        <w:t xml:space="preserve"> </w:t>
      </w:r>
    </w:p>
    <w:p w:rsidR="00DF310D" w:rsidRPr="00DF310D" w:rsidRDefault="00DF310D" w:rsidP="00DF310D">
      <w:pPr>
        <w:pStyle w:val="3"/>
        <w:ind w:left="-567" w:right="-1" w:firstLine="1276"/>
        <w:jc w:val="both"/>
        <w:rPr>
          <w:rFonts w:ascii="Times New Roman" w:hAnsi="Times New Roman" w:cs="Times New Roman"/>
          <w:szCs w:val="28"/>
        </w:rPr>
      </w:pPr>
      <w:r w:rsidRPr="00DF310D">
        <w:rPr>
          <w:rFonts w:ascii="Times New Roman" w:hAnsi="Times New Roman" w:cs="Times New Roman"/>
          <w:szCs w:val="28"/>
        </w:rPr>
        <w:t xml:space="preserve"> </w:t>
      </w:r>
    </w:p>
    <w:p w:rsidR="00DF310D" w:rsidRDefault="00DF310D" w:rsidP="000D685C">
      <w:pPr>
        <w:pStyle w:val="3"/>
        <w:spacing w:line="276" w:lineRule="auto"/>
        <w:ind w:left="-567" w:right="-1" w:firstLine="1276"/>
        <w:jc w:val="both"/>
        <w:rPr>
          <w:rFonts w:ascii="Times New Roman" w:hAnsi="Times New Roman" w:cs="Times New Roman"/>
          <w:szCs w:val="28"/>
        </w:rPr>
      </w:pPr>
    </w:p>
    <w:p w:rsidR="00523F88" w:rsidRDefault="00523F88"/>
    <w:sectPr w:rsidR="00523F88" w:rsidSect="00820969">
      <w:headerReference w:type="even" r:id="rId8"/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9A7" w:rsidRDefault="001B49A7" w:rsidP="00903394">
      <w:pPr>
        <w:spacing w:after="0" w:line="240" w:lineRule="auto"/>
      </w:pPr>
      <w:r>
        <w:separator/>
      </w:r>
    </w:p>
  </w:endnote>
  <w:endnote w:type="continuationSeparator" w:id="0">
    <w:p w:rsidR="001B49A7" w:rsidRDefault="001B49A7" w:rsidP="0090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9A7" w:rsidRDefault="001B49A7" w:rsidP="00903394">
      <w:pPr>
        <w:spacing w:after="0" w:line="240" w:lineRule="auto"/>
      </w:pPr>
      <w:r>
        <w:separator/>
      </w:r>
    </w:p>
  </w:footnote>
  <w:footnote w:type="continuationSeparator" w:id="0">
    <w:p w:rsidR="001B49A7" w:rsidRDefault="001B49A7" w:rsidP="00903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F82" w:rsidRDefault="006C1C1C" w:rsidP="005073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23F8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0F82" w:rsidRDefault="001B49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90C73"/>
    <w:multiLevelType w:val="multilevel"/>
    <w:tmpl w:val="7968F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AF52BD"/>
    <w:multiLevelType w:val="hybridMultilevel"/>
    <w:tmpl w:val="91481F4E"/>
    <w:lvl w:ilvl="0" w:tplc="DE424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5C"/>
    <w:rsid w:val="00053C1D"/>
    <w:rsid w:val="000D685C"/>
    <w:rsid w:val="00172317"/>
    <w:rsid w:val="001918DE"/>
    <w:rsid w:val="001B18CD"/>
    <w:rsid w:val="001B49A7"/>
    <w:rsid w:val="001D13BD"/>
    <w:rsid w:val="0022427C"/>
    <w:rsid w:val="0023528A"/>
    <w:rsid w:val="002B375E"/>
    <w:rsid w:val="002D54CD"/>
    <w:rsid w:val="003442C8"/>
    <w:rsid w:val="0041402E"/>
    <w:rsid w:val="004E1E3D"/>
    <w:rsid w:val="004F50D2"/>
    <w:rsid w:val="00513E28"/>
    <w:rsid w:val="00523F88"/>
    <w:rsid w:val="00537FBD"/>
    <w:rsid w:val="00570DCE"/>
    <w:rsid w:val="005B769E"/>
    <w:rsid w:val="00622A2F"/>
    <w:rsid w:val="00675A50"/>
    <w:rsid w:val="00697052"/>
    <w:rsid w:val="006A0E12"/>
    <w:rsid w:val="006C1C1C"/>
    <w:rsid w:val="00727834"/>
    <w:rsid w:val="0078389B"/>
    <w:rsid w:val="007B2BCC"/>
    <w:rsid w:val="007C3041"/>
    <w:rsid w:val="008147D8"/>
    <w:rsid w:val="008375EA"/>
    <w:rsid w:val="0084653D"/>
    <w:rsid w:val="008731A7"/>
    <w:rsid w:val="00903394"/>
    <w:rsid w:val="00984645"/>
    <w:rsid w:val="009E15B7"/>
    <w:rsid w:val="00A05ABF"/>
    <w:rsid w:val="00AC4C67"/>
    <w:rsid w:val="00B60021"/>
    <w:rsid w:val="00B70C04"/>
    <w:rsid w:val="00C6618A"/>
    <w:rsid w:val="00C85738"/>
    <w:rsid w:val="00DA6C86"/>
    <w:rsid w:val="00DB147E"/>
    <w:rsid w:val="00DB1810"/>
    <w:rsid w:val="00DF310D"/>
    <w:rsid w:val="00E31DBA"/>
    <w:rsid w:val="00E84FC1"/>
    <w:rsid w:val="00E8759E"/>
    <w:rsid w:val="00EC3294"/>
    <w:rsid w:val="00EE7F81"/>
    <w:rsid w:val="00EF7AC3"/>
    <w:rsid w:val="00F063E7"/>
    <w:rsid w:val="00F2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68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D685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D685C"/>
  </w:style>
  <w:style w:type="paragraph" w:styleId="3">
    <w:name w:val="Body Text 3"/>
    <w:basedOn w:val="a"/>
    <w:link w:val="30"/>
    <w:rsid w:val="000D685C"/>
    <w:pPr>
      <w:spacing w:after="0" w:line="240" w:lineRule="auto"/>
    </w:pPr>
    <w:rPr>
      <w:rFonts w:ascii="Arial" w:eastAsia="Times New Roman" w:hAnsi="Arial" w:cs="Arial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0D685C"/>
    <w:rPr>
      <w:rFonts w:ascii="Arial" w:eastAsia="Times New Roman" w:hAnsi="Arial" w:cs="Arial"/>
      <w:sz w:val="28"/>
      <w:szCs w:val="24"/>
    </w:rPr>
  </w:style>
  <w:style w:type="paragraph" w:styleId="a6">
    <w:name w:val="No Spacing"/>
    <w:uiPriority w:val="1"/>
    <w:qFormat/>
    <w:rsid w:val="00DB147E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DF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68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D685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D685C"/>
  </w:style>
  <w:style w:type="paragraph" w:styleId="3">
    <w:name w:val="Body Text 3"/>
    <w:basedOn w:val="a"/>
    <w:link w:val="30"/>
    <w:rsid w:val="000D685C"/>
    <w:pPr>
      <w:spacing w:after="0" w:line="240" w:lineRule="auto"/>
    </w:pPr>
    <w:rPr>
      <w:rFonts w:ascii="Arial" w:eastAsia="Times New Roman" w:hAnsi="Arial" w:cs="Arial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0D685C"/>
    <w:rPr>
      <w:rFonts w:ascii="Arial" w:eastAsia="Times New Roman" w:hAnsi="Arial" w:cs="Arial"/>
      <w:sz w:val="28"/>
      <w:szCs w:val="24"/>
    </w:rPr>
  </w:style>
  <w:style w:type="paragraph" w:styleId="a6">
    <w:name w:val="No Spacing"/>
    <w:uiPriority w:val="1"/>
    <w:qFormat/>
    <w:rsid w:val="00DB147E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DF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Девлезеркино</dc:creator>
  <cp:lastModifiedBy>RYZEN</cp:lastModifiedBy>
  <cp:revision>7</cp:revision>
  <cp:lastPrinted>2021-11-08T06:45:00Z</cp:lastPrinted>
  <dcterms:created xsi:type="dcterms:W3CDTF">2023-10-05T10:26:00Z</dcterms:created>
  <dcterms:modified xsi:type="dcterms:W3CDTF">2023-10-27T05:19:00Z</dcterms:modified>
</cp:coreProperties>
</file>